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1084" w:firstLineChars="300"/>
        <w:rPr>
          <w:rFonts w:ascii="方正小标宋简体" w:hAnsi="华文中宋" w:eastAsia="方正小标宋简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63pt;margin-top:20.8pt;height:0pt;width:90pt;z-index:251660288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KVYwa1QAAAAkB&#10;AAAPAAAAAAAAAAEAIAAAACIAAABkcnMvZG93bnJldi54bWxQSwECFAAUAAAACACHTuJAjg2bEawB&#10;AABRAwAADgAAAAAAAAABACAAAAAkAQAAZHJzL2Uyb0RvYy54bWxQSwUGAAAAAAYABgBZAQAAQg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填表人：   金贞福                       填表日期：20</w:t>
      </w:r>
      <w:r>
        <w:rPr>
          <w:rFonts w:hint="eastAsia" w:ascii="仿宋_GB2312" w:hAnsi="华文中宋"/>
          <w:bCs/>
          <w:sz w:val="24"/>
          <w:lang w:val="en-US" w:eastAsia="zh-CN"/>
        </w:rPr>
        <w:t>20</w:t>
      </w:r>
      <w:r>
        <w:rPr>
          <w:rFonts w:hint="eastAsia" w:ascii="仿宋_GB2312" w:hAnsi="华文中宋"/>
          <w:bCs/>
          <w:sz w:val="24"/>
        </w:rPr>
        <w:t>年</w:t>
      </w:r>
      <w:r>
        <w:rPr>
          <w:rFonts w:hint="eastAsia" w:ascii="仿宋_GB2312" w:hAnsi="华文中宋"/>
          <w:bCs/>
          <w:sz w:val="24"/>
          <w:lang w:val="en-US" w:eastAsia="zh-CN"/>
        </w:rPr>
        <w:t>10</w:t>
      </w:r>
      <w:r>
        <w:rPr>
          <w:rFonts w:hint="eastAsia" w:ascii="仿宋_GB2312" w:hAnsi="华文中宋"/>
          <w:bCs/>
          <w:sz w:val="24"/>
        </w:rPr>
        <w:t>月</w:t>
      </w:r>
      <w:r>
        <w:rPr>
          <w:rFonts w:hint="eastAsia" w:ascii="仿宋_GB2312" w:hAnsi="华文中宋"/>
          <w:bCs/>
          <w:sz w:val="24"/>
          <w:lang w:val="en-US" w:eastAsia="zh-CN"/>
        </w:rPr>
        <w:t>26</w:t>
      </w:r>
      <w:r>
        <w:rPr>
          <w:rFonts w:hint="eastAsia" w:ascii="仿宋_GB2312" w:hAnsi="华文中宋"/>
          <w:bCs/>
          <w:sz w:val="24"/>
        </w:rPr>
        <w:t>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133"/>
        <w:gridCol w:w="1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木质素高效定位活化及其对化学反应性的作用机制研究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国家自然基金委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2017年1月 至 2020年12月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金贞福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于红卫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木质素高分子材料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张艳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木质素降解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叶结旺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木质素定位活化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李倩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木质素化学反应性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60万元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23.8万元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1.9万元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18.9万元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9.6万元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5.8万元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48万元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12万元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33.81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发表论文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篇，其中SCI收录论文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篇，申请国家发明专利3项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11.51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.2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11.55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4.75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7492F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D5CB4"/>
    <w:rsid w:val="008F7005"/>
    <w:rsid w:val="00912559"/>
    <w:rsid w:val="00925744"/>
    <w:rsid w:val="00933E80"/>
    <w:rsid w:val="009438BC"/>
    <w:rsid w:val="00976B72"/>
    <w:rsid w:val="009870A9"/>
    <w:rsid w:val="009A5994"/>
    <w:rsid w:val="009B6EE0"/>
    <w:rsid w:val="00A16978"/>
    <w:rsid w:val="00A26500"/>
    <w:rsid w:val="00A31AFF"/>
    <w:rsid w:val="00A57FB0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C4194"/>
    <w:rsid w:val="00FD30C6"/>
    <w:rsid w:val="2B857E38"/>
    <w:rsid w:val="307B045A"/>
    <w:rsid w:val="33086976"/>
    <w:rsid w:val="333C7967"/>
    <w:rsid w:val="35D53C60"/>
    <w:rsid w:val="48B66C4C"/>
    <w:rsid w:val="49512FFA"/>
    <w:rsid w:val="5EF3418D"/>
    <w:rsid w:val="62023BED"/>
    <w:rsid w:val="67C81713"/>
    <w:rsid w:val="6DEF76FB"/>
    <w:rsid w:val="70304418"/>
    <w:rsid w:val="76A648B0"/>
    <w:rsid w:val="76B521AB"/>
    <w:rsid w:val="7C56587D"/>
    <w:rsid w:val="7CD1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203</Words>
  <Characters>1161</Characters>
  <Lines>9</Lines>
  <Paragraphs>2</Paragraphs>
  <TotalTime>0</TotalTime>
  <ScaleCrop>false</ScaleCrop>
  <LinksUpToDate>false</LinksUpToDate>
  <CharactersWithSpaces>1362</CharactersWithSpaces>
  <Application>WPS Office_11.1.0.9996_F1E327BC-269C-435d-A152-05C5408002CA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2020-10-26T09:00:00Z</dcterms:created>
  <dc:creator>章晓燕</dc:creator>
  <cp:lastModifiedBy>牛牛和吉吉妈妈</cp:lastModifiedBy>
  <dcterms:modified xsi:type="dcterms:W3CDTF">2020-11-09T07:58:50Z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