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1084" w:firstLineChars="300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</w:t>
      </w:r>
      <w:bookmarkStart w:id="0" w:name="_GoBack"/>
      <w:bookmarkEnd w:id="0"/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264160</wp:posOffset>
                </wp:positionV>
                <wp:extent cx="114300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63pt;margin-top:20.8pt;height:0pt;width:90pt;z-index:251662336;mso-width-relative:page;mso-height-relative:page;" coordsize="21600,21600" o:gfxdata="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ApVjBrVAAAACQEAAA8AAAAAAAAAAQAg&#10;AAAAIgAAAGRycy9kb3ducmV2LnhtbFBLAQIUABQAAAAIAIdO4kBVj8+12AEAAJYDAAAOAAAAAAAA&#10;AAEAIAAAACQBAABkcnMvZTJvRG9jLnhtbFBLBQYAAAAABgAGAFkBAABuBQAAAAA=&#10;">
                <v:path arrowok="t"/>
                <v:fill focussize="0,0"/>
                <v:stroke/>
                <v:imagedata o:title=""/>
                <o:lock v:ext="edit"/>
              </v:line>
            </w:pict>
          </mc:Fallback>
        </mc:AlternateContent>
      </w:r>
      <w:r>
        <w:rPr>
          <w:rFonts w:hint="eastAsia" w:ascii="仿宋_GB2312" w:hAnsi="华文中宋"/>
          <w:bCs/>
          <w:sz w:val="24"/>
        </w:rPr>
        <w:t xml:space="preserve">填表人：     吕艳                          填表日期： </w:t>
      </w:r>
      <w:r>
        <w:rPr>
          <w:rFonts w:ascii="仿宋_GB2312" w:hAnsi="华文中宋"/>
          <w:bCs/>
          <w:sz w:val="24"/>
        </w:rPr>
        <w:t>20</w:t>
      </w:r>
      <w:r>
        <w:rPr>
          <w:rFonts w:hint="eastAsia" w:ascii="仿宋_GB2312" w:hAnsi="华文中宋"/>
          <w:bCs/>
          <w:sz w:val="24"/>
        </w:rPr>
        <w:t>20年11月 8 日</w:t>
      </w:r>
    </w:p>
    <w:tbl>
      <w:tblPr>
        <w:tblStyle w:val="2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面向柔性定制生产的重组竹产品信息集成方法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浙江省竹资源与高效利用协同创新中心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017.11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至2</w:t>
            </w:r>
            <w:r>
              <w:rPr>
                <w:rFonts w:ascii="宋体" w:hAnsi="宋体" w:eastAsia="宋体"/>
                <w:sz w:val="21"/>
                <w:szCs w:val="21"/>
              </w:rPr>
              <w:t>020.10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吕艳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</w:t>
            </w:r>
            <w:r>
              <w:rPr>
                <w:rFonts w:ascii="宋体" w:hAnsi="宋体" w:eastAsia="宋体"/>
                <w:sz w:val="21"/>
                <w:szCs w:val="21"/>
              </w:rPr>
              <w:t>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负责</w:t>
            </w:r>
            <w:r>
              <w:rPr>
                <w:rFonts w:ascii="宋体" w:hAnsi="宋体" w:eastAsia="宋体"/>
                <w:sz w:val="21"/>
                <w:szCs w:val="21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倪忠进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</w:t>
            </w:r>
            <w:r>
              <w:rPr>
                <w:rFonts w:ascii="宋体" w:hAnsi="宋体" w:eastAsia="宋体"/>
                <w:sz w:val="21"/>
                <w:szCs w:val="21"/>
              </w:rPr>
              <w:t>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产品工艺库构建及其关联研究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侯英苛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</w:t>
            </w:r>
            <w:r>
              <w:rPr>
                <w:rFonts w:ascii="宋体" w:hAnsi="宋体" w:eastAsia="宋体"/>
                <w:sz w:val="21"/>
                <w:szCs w:val="21"/>
              </w:rPr>
              <w:t>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映射算法研究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陈国东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</w:t>
            </w:r>
            <w:r>
              <w:rPr>
                <w:rFonts w:ascii="宋体" w:hAnsi="宋体" w:eastAsia="宋体"/>
                <w:sz w:val="21"/>
                <w:szCs w:val="21"/>
              </w:rPr>
              <w:t>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产品结构分析和模型库构建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何正为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</w:t>
            </w:r>
            <w:r>
              <w:rPr>
                <w:rFonts w:ascii="宋体" w:hAnsi="宋体" w:eastAsia="宋体"/>
                <w:sz w:val="21"/>
                <w:szCs w:val="21"/>
              </w:rPr>
              <w:t>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信息系统的数据提取和表示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</w:t>
            </w:r>
            <w:r>
              <w:rPr>
                <w:rFonts w:ascii="宋体" w:hAnsi="宋体" w:eastAsia="宋体"/>
                <w:sz w:val="21"/>
                <w:szCs w:val="21"/>
              </w:rPr>
              <w:t>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6万元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1.9万元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</w:t>
            </w:r>
            <w:r>
              <w:rPr>
                <w:rFonts w:ascii="宋体" w:hAnsi="宋体" w:eastAsia="宋体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0.7万元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6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1.694016万元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申请</w:t>
            </w:r>
            <w:r>
              <w:rPr>
                <w:rFonts w:ascii="宋体" w:hAnsi="宋体" w:eastAsia="宋体"/>
                <w:sz w:val="21"/>
                <w:szCs w:val="21"/>
              </w:rPr>
              <w:t>软著一项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发表论文2篇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0.034706万元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1.1383万元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0.0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5074万元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line="520" w:lineRule="exact"/>
        <w:ind w:firstLine="1084" w:firstLineChars="300"/>
        <w:rPr>
          <w:rFonts w:ascii="方正小标宋简体" w:hAnsi="华文中宋" w:eastAsia="方正小标宋简体"/>
          <w:b/>
          <w:bCs/>
          <w:sz w:val="36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F458DC"/>
    <w:rsid w:val="15F45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2020-11-10T02:33:00Z</dcterms:created>
  <dc:creator>牛牛和吉吉妈妈</dc:creator>
  <cp:lastModifiedBy>牛牛和吉吉妈妈</cp:lastModifiedBy>
  <dcterms:modified xsi:type="dcterms:W3CDTF">2020-11-10T02:35:36Z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2052-11.1.0.9996</vt:lpwstr>
  </property>
</Properties>
</file>