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bookmarkStart w:id="0" w:name="_GoBack"/>
      <w:bookmarkEnd w:id="0"/>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264160</wp:posOffset>
                </wp:positionV>
                <wp:extent cx="1143000" cy="0"/>
                <wp:effectExtent l="9525" t="6985" r="9525" b="12065"/>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63pt;margin-top:20.8pt;height:0pt;width:90pt;z-index:251666432;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VjBrVAAAA&#10;CQEAAA8AAAAAAAAAAQAgAAAAIgAAAGRycy9kb3ducmV2LnhtbFBLAQIUABQAAAAIAIdO4kDdIbsk&#10;rgEAAFEDAAAOAAAAAAAAAAEAIAAAACQBAABkcnMvZTJvRG9jLnhtbFBLBQYAAAAABgAGAFkBAABE&#10;BQAAAAA=&#10;">
                <v:fill on="f" focussize="0,0"/>
                <v:stroke color="#000000" joinstyle="round"/>
                <v:imagedata o:title=""/>
                <o:lock v:ext="edit" aspectratio="f"/>
              </v:line>
            </w:pict>
          </mc:Fallback>
        </mc:AlternateContent>
      </w:r>
      <w:r>
        <w:rPr>
          <w:rFonts w:hint="eastAsia" w:ascii="仿宋_GB2312" w:hAnsi="华文中宋"/>
          <w:bCs/>
          <w:sz w:val="24"/>
        </w:rPr>
        <w:t>填表人：    刘宏治                      填表日期： 2020年 11月 7日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4"/>
        <w:gridCol w:w="1736"/>
        <w:gridCol w:w="1113"/>
        <w:gridCol w:w="6"/>
        <w:gridCol w:w="904"/>
        <w:gridCol w:w="141"/>
        <w:gridCol w:w="147"/>
        <w:gridCol w:w="1519"/>
        <w:gridCol w:w="43"/>
        <w:gridCol w:w="1308"/>
        <w:gridCol w:w="1227"/>
        <w:gridCol w:w="1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569"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sz w:val="21"/>
                <w:szCs w:val="21"/>
              </w:rPr>
              <w:t>核-壳型长链超支化生物降解共聚酯增韧剂的分子设计及其改性聚乳酸机理研究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569"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sz w:val="21"/>
                <w:szCs w:val="21"/>
              </w:rPr>
              <w:t>国家自然科学基金委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569"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2016.01至 2019.12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 w:hRule="atLeast"/>
          <w:jc w:val="center"/>
        </w:trPr>
        <w:tc>
          <w:tcPr>
            <w:tcW w:w="52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569"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1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19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7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刘宏治</w:t>
            </w:r>
          </w:p>
        </w:tc>
        <w:tc>
          <w:tcPr>
            <w:tcW w:w="119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教授</w:t>
            </w:r>
          </w:p>
        </w:tc>
        <w:tc>
          <w:tcPr>
            <w:tcW w:w="287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吴强</w:t>
            </w:r>
          </w:p>
        </w:tc>
        <w:tc>
          <w:tcPr>
            <w:tcW w:w="119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副教授</w:t>
            </w:r>
          </w:p>
        </w:tc>
        <w:tc>
          <w:tcPr>
            <w:tcW w:w="287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流变性能研究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8" w:hRule="atLeast"/>
          <w:jc w:val="center"/>
        </w:trPr>
        <w:tc>
          <w:tcPr>
            <w:tcW w:w="52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宋平安</w:t>
            </w:r>
          </w:p>
        </w:tc>
        <w:tc>
          <w:tcPr>
            <w:tcW w:w="119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副教授</w:t>
            </w:r>
          </w:p>
        </w:tc>
        <w:tc>
          <w:tcPr>
            <w:tcW w:w="287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材料的设计及结构-性能关系的研究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张艳</w:t>
            </w:r>
          </w:p>
        </w:tc>
        <w:tc>
          <w:tcPr>
            <w:tcW w:w="119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副教授</w:t>
            </w:r>
          </w:p>
        </w:tc>
        <w:tc>
          <w:tcPr>
            <w:tcW w:w="287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相结构控制及相形态演化研究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刘晓欢</w:t>
            </w:r>
          </w:p>
        </w:tc>
        <w:tc>
          <w:tcPr>
            <w:tcW w:w="119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讲师</w:t>
            </w:r>
          </w:p>
        </w:tc>
        <w:tc>
          <w:tcPr>
            <w:tcW w:w="287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材料合成和化学结构表征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陈宇飞</w:t>
            </w:r>
          </w:p>
        </w:tc>
        <w:tc>
          <w:tcPr>
            <w:tcW w:w="119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硕士生</w:t>
            </w:r>
          </w:p>
        </w:tc>
        <w:tc>
          <w:tcPr>
            <w:tcW w:w="287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样品制备及性能表征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1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魏金光</w:t>
            </w:r>
          </w:p>
        </w:tc>
        <w:tc>
          <w:tcPr>
            <w:tcW w:w="119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硕士生</w:t>
            </w:r>
          </w:p>
        </w:tc>
        <w:tc>
          <w:tcPr>
            <w:tcW w:w="287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样品制备及性能表征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1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75.4万元</w:t>
            </w:r>
          </w:p>
        </w:tc>
        <w:tc>
          <w:tcPr>
            <w:tcW w:w="119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75.4万元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210"/>
              <w:jc w:val="right"/>
              <w:rPr>
                <w:rFonts w:ascii="宋体" w:hAnsi="宋体" w:eastAsia="宋体"/>
                <w:sz w:val="21"/>
                <w:szCs w:val="21"/>
              </w:rPr>
            </w:pPr>
            <w:r>
              <w:rPr>
                <w:rFonts w:hint="eastAsia" w:ascii="宋体" w:hAnsi="宋体" w:eastAsia="宋体"/>
                <w:sz w:val="21"/>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31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1.0万元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17.5万元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31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21.1万元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31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11.4万元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31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2.1万元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6.4万元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31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3.5万元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6" w:hRule="atLeast"/>
          <w:jc w:val="center"/>
        </w:trPr>
        <w:tc>
          <w:tcPr>
            <w:tcW w:w="524"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31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12.4万元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预算调剂说明</w:t>
            </w:r>
          </w:p>
        </w:tc>
        <w:tc>
          <w:tcPr>
            <w:tcW w:w="7569" w:type="dxa"/>
            <w:gridSpan w:val="10"/>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left"/>
              <w:rPr>
                <w:rFonts w:ascii="宋体" w:hAnsi="宋体" w:eastAsia="宋体"/>
                <w:sz w:val="21"/>
                <w:szCs w:val="21"/>
              </w:rPr>
            </w:pPr>
            <w:r>
              <w:rPr>
                <w:rFonts w:hint="eastAsia" w:ascii="宋体" w:hAnsi="宋体" w:eastAsia="宋体"/>
                <w:sz w:val="21"/>
                <w:szCs w:val="21"/>
              </w:rPr>
              <w:t>项目执行期间根据项目实际合理情况，经项目组申请和学校相关职能部门审核批准，测试化验加工费调增</w:t>
            </w:r>
            <w:r>
              <w:rPr>
                <w:rFonts w:ascii="宋体" w:hAnsi="宋体" w:eastAsia="宋体"/>
                <w:sz w:val="21"/>
                <w:szCs w:val="21"/>
              </w:rPr>
              <w:t>6.1</w:t>
            </w:r>
            <w:r>
              <w:rPr>
                <w:rFonts w:hint="eastAsia" w:ascii="宋体" w:hAnsi="宋体" w:eastAsia="宋体"/>
                <w:sz w:val="21"/>
                <w:szCs w:val="21"/>
              </w:rPr>
              <w:t>万元后，差旅</w:t>
            </w:r>
            <w:r>
              <w:rPr>
                <w:rFonts w:ascii="宋体" w:hAnsi="宋体" w:eastAsia="宋体"/>
                <w:sz w:val="21"/>
                <w:szCs w:val="21"/>
              </w:rPr>
              <w:t>/</w:t>
            </w:r>
            <w:r>
              <w:rPr>
                <w:rFonts w:hint="eastAsia" w:ascii="宋体" w:hAnsi="宋体" w:eastAsia="宋体"/>
                <w:sz w:val="21"/>
                <w:szCs w:val="21"/>
              </w:rPr>
              <w:t>会议</w:t>
            </w:r>
            <w:r>
              <w:rPr>
                <w:rFonts w:ascii="宋体" w:hAnsi="宋体" w:eastAsia="宋体"/>
                <w:sz w:val="21"/>
                <w:szCs w:val="21"/>
              </w:rPr>
              <w:t>/</w:t>
            </w:r>
            <w:r>
              <w:rPr>
                <w:rFonts w:hint="eastAsia" w:ascii="宋体" w:hAnsi="宋体" w:eastAsia="宋体"/>
                <w:sz w:val="21"/>
                <w:szCs w:val="21"/>
              </w:rPr>
              <w:t>国际合作与交流费调减</w:t>
            </w:r>
            <w:r>
              <w:rPr>
                <w:rFonts w:ascii="宋体" w:hAnsi="宋体" w:eastAsia="宋体"/>
                <w:sz w:val="21"/>
                <w:szCs w:val="21"/>
              </w:rPr>
              <w:t>4.4</w:t>
            </w:r>
            <w:r>
              <w:rPr>
                <w:rFonts w:hint="eastAsia" w:ascii="宋体" w:hAnsi="宋体" w:eastAsia="宋体"/>
                <w:sz w:val="21"/>
                <w:szCs w:val="21"/>
              </w:rPr>
              <w:t>万元，出版</w:t>
            </w:r>
            <w:r>
              <w:rPr>
                <w:rFonts w:ascii="宋体" w:hAnsi="宋体" w:eastAsia="宋体"/>
                <w:sz w:val="21"/>
                <w:szCs w:val="21"/>
              </w:rPr>
              <w:t>/</w:t>
            </w:r>
            <w:r>
              <w:rPr>
                <w:rFonts w:hint="eastAsia" w:ascii="宋体" w:hAnsi="宋体" w:eastAsia="宋体"/>
                <w:sz w:val="21"/>
                <w:szCs w:val="21"/>
              </w:rPr>
              <w:t>文献</w:t>
            </w:r>
            <w:r>
              <w:rPr>
                <w:rFonts w:ascii="宋体" w:hAnsi="宋体" w:eastAsia="宋体"/>
                <w:sz w:val="21"/>
                <w:szCs w:val="21"/>
              </w:rPr>
              <w:t>/</w:t>
            </w:r>
            <w:r>
              <w:rPr>
                <w:rFonts w:hint="eastAsia" w:ascii="宋体" w:hAnsi="宋体" w:eastAsia="宋体"/>
                <w:sz w:val="21"/>
                <w:szCs w:val="21"/>
              </w:rPr>
              <w:t>信息传播</w:t>
            </w:r>
            <w:r>
              <w:rPr>
                <w:rFonts w:ascii="宋体" w:hAnsi="宋体" w:eastAsia="宋体"/>
                <w:sz w:val="21"/>
                <w:szCs w:val="21"/>
              </w:rPr>
              <w:t>/</w:t>
            </w:r>
            <w:r>
              <w:rPr>
                <w:rFonts w:hint="eastAsia" w:ascii="宋体" w:hAnsi="宋体" w:eastAsia="宋体"/>
                <w:sz w:val="21"/>
                <w:szCs w:val="21"/>
              </w:rPr>
              <w:t>知识产权事务费调减</w:t>
            </w:r>
            <w:r>
              <w:rPr>
                <w:rFonts w:ascii="宋体" w:hAnsi="宋体" w:eastAsia="宋体"/>
                <w:sz w:val="21"/>
                <w:szCs w:val="21"/>
              </w:rPr>
              <w:t>1.7</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11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19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75.4万元</w:t>
            </w:r>
          </w:p>
        </w:tc>
        <w:tc>
          <w:tcPr>
            <w:tcW w:w="15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rPr>
                <w:rFonts w:ascii="宋体" w:hAnsi="宋体" w:eastAsia="宋体"/>
                <w:sz w:val="21"/>
                <w:szCs w:val="21"/>
              </w:rPr>
            </w:pPr>
            <w:r>
              <w:rPr>
                <w:rFonts w:hint="eastAsia" w:ascii="宋体" w:hAnsi="宋体" w:eastAsia="宋体"/>
                <w:sz w:val="21"/>
                <w:szCs w:val="21"/>
              </w:rPr>
              <w:t>0万元</w:t>
            </w:r>
          </w:p>
        </w:tc>
        <w:tc>
          <w:tcPr>
            <w:tcW w:w="12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16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61.8839万元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8"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569"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16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0.97万元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14.09633万元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16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21.0177万元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16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1.49905万元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16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2.127586万元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3.431万元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16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1.81384万元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53"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16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6.88万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16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3.72万元</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569"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hint="eastAsia" w:ascii="宋体" w:hAnsi="宋体" w:eastAsia="宋体"/>
                <w:sz w:val="21"/>
                <w:szCs w:val="21"/>
              </w:rPr>
            </w:pPr>
            <w:r>
              <w:rPr>
                <w:rFonts w:hint="eastAsia" w:ascii="宋体" w:hAnsi="宋体" w:eastAsia="宋体"/>
                <w:sz w:val="21"/>
                <w:szCs w:val="21"/>
              </w:rPr>
              <w:t>结余经费支出</w:t>
            </w:r>
          </w:p>
          <w:p>
            <w:pPr>
              <w:spacing w:line="240" w:lineRule="exact"/>
              <w:ind w:right="-106" w:rightChars="-38"/>
              <w:jc w:val="center"/>
              <w:rPr>
                <w:rFonts w:ascii="宋体" w:hAnsi="宋体" w:eastAsia="宋体"/>
                <w:sz w:val="21"/>
                <w:szCs w:val="21"/>
              </w:rPr>
            </w:pPr>
            <w:r>
              <w:rPr>
                <w:rFonts w:hint="eastAsia" w:ascii="宋体" w:hAnsi="宋体" w:eastAsia="宋体"/>
                <w:sz w:val="21"/>
                <w:szCs w:val="21"/>
              </w:rPr>
              <w:t>情况</w:t>
            </w:r>
          </w:p>
        </w:tc>
        <w:tc>
          <w:tcPr>
            <w:tcW w:w="7569"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r>
              <w:rPr>
                <w:rFonts w:hint="eastAsia" w:ascii="宋体" w:hAnsi="宋体" w:eastAsia="宋体"/>
                <w:sz w:val="21"/>
                <w:szCs w:val="21"/>
              </w:rPr>
              <w:t>材料费已支出0.01098万元；测试费已支出0.0080万元；差旅费已支出0.146万元；劳务费已支出1.19万元；出版</w:t>
            </w:r>
            <w:r>
              <w:rPr>
                <w:rFonts w:ascii="宋体" w:hAnsi="宋体" w:eastAsia="宋体"/>
                <w:sz w:val="21"/>
                <w:szCs w:val="21"/>
              </w:rPr>
              <w:t>/</w:t>
            </w:r>
            <w:r>
              <w:rPr>
                <w:rFonts w:hint="eastAsia" w:ascii="宋体" w:hAnsi="宋体" w:eastAsia="宋体"/>
                <w:sz w:val="21"/>
                <w:szCs w:val="21"/>
              </w:rPr>
              <w:t>文献</w:t>
            </w:r>
            <w:r>
              <w:rPr>
                <w:rFonts w:ascii="宋体" w:hAnsi="宋体" w:eastAsia="宋体"/>
                <w:sz w:val="21"/>
                <w:szCs w:val="21"/>
              </w:rPr>
              <w:t>/</w:t>
            </w:r>
            <w:r>
              <w:rPr>
                <w:rFonts w:hint="eastAsia" w:ascii="宋体" w:hAnsi="宋体" w:eastAsia="宋体"/>
                <w:sz w:val="21"/>
                <w:szCs w:val="21"/>
              </w:rPr>
              <w:t>信息传播</w:t>
            </w:r>
            <w:r>
              <w:rPr>
                <w:rFonts w:ascii="宋体" w:hAnsi="宋体" w:eastAsia="宋体"/>
                <w:sz w:val="21"/>
                <w:szCs w:val="21"/>
              </w:rPr>
              <w:t>/</w:t>
            </w:r>
            <w:r>
              <w:rPr>
                <w:rFonts w:hint="eastAsia" w:ascii="宋体" w:hAnsi="宋体" w:eastAsia="宋体"/>
                <w:sz w:val="21"/>
                <w:szCs w:val="21"/>
              </w:rPr>
              <w:t>知识产权事务费已支出0.27752万元；剩余的1.8万元绩效费已在结题通过后发放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hint="eastAsia" w:ascii="宋体" w:hAnsi="宋体" w:eastAsia="宋体"/>
                <w:sz w:val="21"/>
                <w:szCs w:val="21"/>
              </w:rPr>
            </w:pPr>
            <w:r>
              <w:rPr>
                <w:rFonts w:hint="eastAsia" w:ascii="宋体" w:hAnsi="宋体" w:eastAsia="宋体"/>
                <w:sz w:val="21"/>
                <w:szCs w:val="21"/>
              </w:rPr>
              <w:t>获得的标志性</w:t>
            </w:r>
          </w:p>
          <w:p>
            <w:pPr>
              <w:spacing w:line="240" w:lineRule="exact"/>
              <w:ind w:right="-106" w:rightChars="-38"/>
              <w:jc w:val="center"/>
              <w:rPr>
                <w:rFonts w:ascii="宋体" w:hAnsi="宋体" w:eastAsia="宋体"/>
                <w:sz w:val="21"/>
                <w:szCs w:val="21"/>
              </w:rPr>
            </w:pPr>
            <w:r>
              <w:rPr>
                <w:rFonts w:hint="eastAsia" w:ascii="宋体" w:hAnsi="宋体" w:eastAsia="宋体"/>
                <w:sz w:val="21"/>
                <w:szCs w:val="21"/>
              </w:rPr>
              <w:t>成果</w:t>
            </w:r>
          </w:p>
        </w:tc>
        <w:tc>
          <w:tcPr>
            <w:tcW w:w="7569"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已发表SCI论文9篇、中文核心期刊论文4篇，1篇中文核心期刊论文已录用，申请中国发明专利2件（1件已授权）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023"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2020.04.30</w:t>
            </w:r>
          </w:p>
        </w:tc>
        <w:tc>
          <w:tcPr>
            <w:tcW w:w="185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96"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国家基金委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569"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 w:hRule="atLeast"/>
          <w:jc w:val="center"/>
        </w:trPr>
        <w:tc>
          <w:tcPr>
            <w:tcW w:w="52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736"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569"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通过</w:t>
            </w:r>
          </w:p>
        </w:tc>
      </w:tr>
    </w:tbl>
    <w:p>
      <w:pPr>
        <w:spacing w:line="520" w:lineRule="exact"/>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86"/>
    <w:rsid w:val="00011472"/>
    <w:rsid w:val="000201CD"/>
    <w:rsid w:val="0002459A"/>
    <w:rsid w:val="0008306F"/>
    <w:rsid w:val="00096167"/>
    <w:rsid w:val="000C0DEB"/>
    <w:rsid w:val="000C302D"/>
    <w:rsid w:val="000E1CD8"/>
    <w:rsid w:val="000E7432"/>
    <w:rsid w:val="00101F57"/>
    <w:rsid w:val="00121642"/>
    <w:rsid w:val="0013560E"/>
    <w:rsid w:val="00147C15"/>
    <w:rsid w:val="001719DC"/>
    <w:rsid w:val="00177A76"/>
    <w:rsid w:val="001B47DA"/>
    <w:rsid w:val="001F5E7C"/>
    <w:rsid w:val="001F7511"/>
    <w:rsid w:val="00200E89"/>
    <w:rsid w:val="00213728"/>
    <w:rsid w:val="0021608E"/>
    <w:rsid w:val="0022452B"/>
    <w:rsid w:val="0029742E"/>
    <w:rsid w:val="002B34F1"/>
    <w:rsid w:val="002C3F4E"/>
    <w:rsid w:val="002C52F9"/>
    <w:rsid w:val="002E3AC7"/>
    <w:rsid w:val="002F699D"/>
    <w:rsid w:val="00316FFE"/>
    <w:rsid w:val="00317669"/>
    <w:rsid w:val="00342B67"/>
    <w:rsid w:val="003805FE"/>
    <w:rsid w:val="003A42AD"/>
    <w:rsid w:val="003A6D48"/>
    <w:rsid w:val="004114FC"/>
    <w:rsid w:val="00414D2D"/>
    <w:rsid w:val="0042181D"/>
    <w:rsid w:val="0045564A"/>
    <w:rsid w:val="00463420"/>
    <w:rsid w:val="00464A86"/>
    <w:rsid w:val="00484627"/>
    <w:rsid w:val="005421B8"/>
    <w:rsid w:val="0055670F"/>
    <w:rsid w:val="00565BA2"/>
    <w:rsid w:val="0058106E"/>
    <w:rsid w:val="0059402F"/>
    <w:rsid w:val="005C72D8"/>
    <w:rsid w:val="005D522A"/>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877A2"/>
    <w:rsid w:val="00793AC1"/>
    <w:rsid w:val="00794CEB"/>
    <w:rsid w:val="007B6763"/>
    <w:rsid w:val="007D3B46"/>
    <w:rsid w:val="00804062"/>
    <w:rsid w:val="00832ACF"/>
    <w:rsid w:val="00866286"/>
    <w:rsid w:val="008B6E4A"/>
    <w:rsid w:val="008C588D"/>
    <w:rsid w:val="008C74D2"/>
    <w:rsid w:val="008F55B2"/>
    <w:rsid w:val="008F7005"/>
    <w:rsid w:val="008F74A9"/>
    <w:rsid w:val="00912559"/>
    <w:rsid w:val="00925744"/>
    <w:rsid w:val="00932FC7"/>
    <w:rsid w:val="00933E80"/>
    <w:rsid w:val="009438BC"/>
    <w:rsid w:val="00967450"/>
    <w:rsid w:val="00976B72"/>
    <w:rsid w:val="009A5994"/>
    <w:rsid w:val="009B500B"/>
    <w:rsid w:val="009B6EE0"/>
    <w:rsid w:val="00A05F8D"/>
    <w:rsid w:val="00A16978"/>
    <w:rsid w:val="00A213D5"/>
    <w:rsid w:val="00A26500"/>
    <w:rsid w:val="00A31AFF"/>
    <w:rsid w:val="00A6008B"/>
    <w:rsid w:val="00A627FD"/>
    <w:rsid w:val="00A85EDB"/>
    <w:rsid w:val="00A86B93"/>
    <w:rsid w:val="00AA6C30"/>
    <w:rsid w:val="00AA7B9C"/>
    <w:rsid w:val="00AC2619"/>
    <w:rsid w:val="00AC4CF4"/>
    <w:rsid w:val="00AD48DD"/>
    <w:rsid w:val="00AD5804"/>
    <w:rsid w:val="00AE237E"/>
    <w:rsid w:val="00B13BB1"/>
    <w:rsid w:val="00B24CA8"/>
    <w:rsid w:val="00B460DB"/>
    <w:rsid w:val="00B7664F"/>
    <w:rsid w:val="00B8482B"/>
    <w:rsid w:val="00B93E58"/>
    <w:rsid w:val="00BA2169"/>
    <w:rsid w:val="00BD0ACC"/>
    <w:rsid w:val="00BE286C"/>
    <w:rsid w:val="00BF2D9D"/>
    <w:rsid w:val="00C41E47"/>
    <w:rsid w:val="00CF7C88"/>
    <w:rsid w:val="00D07711"/>
    <w:rsid w:val="00D37A01"/>
    <w:rsid w:val="00D53793"/>
    <w:rsid w:val="00D6344B"/>
    <w:rsid w:val="00D81F31"/>
    <w:rsid w:val="00D8328C"/>
    <w:rsid w:val="00DC5C57"/>
    <w:rsid w:val="00E00E7D"/>
    <w:rsid w:val="00E13792"/>
    <w:rsid w:val="00E179AB"/>
    <w:rsid w:val="00E2260A"/>
    <w:rsid w:val="00E31844"/>
    <w:rsid w:val="00E4646D"/>
    <w:rsid w:val="00E536BE"/>
    <w:rsid w:val="00E83B45"/>
    <w:rsid w:val="00E87AD3"/>
    <w:rsid w:val="00EA236F"/>
    <w:rsid w:val="00ED65ED"/>
    <w:rsid w:val="00EF3ED2"/>
    <w:rsid w:val="00F07188"/>
    <w:rsid w:val="00F20013"/>
    <w:rsid w:val="00F20084"/>
    <w:rsid w:val="00F4076E"/>
    <w:rsid w:val="00F45D65"/>
    <w:rsid w:val="00F52908"/>
    <w:rsid w:val="00F83705"/>
    <w:rsid w:val="00FD30C6"/>
    <w:rsid w:val="00FD49F2"/>
    <w:rsid w:val="2B857E38"/>
    <w:rsid w:val="307B045A"/>
    <w:rsid w:val="33086976"/>
    <w:rsid w:val="333C7967"/>
    <w:rsid w:val="35D53C60"/>
    <w:rsid w:val="5EF3418D"/>
    <w:rsid w:val="67C81713"/>
    <w:rsid w:val="6DEF76FB"/>
    <w:rsid w:val="70304418"/>
    <w:rsid w:val="729A593A"/>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Char"/>
    <w:basedOn w:val="5"/>
    <w:link w:val="3"/>
    <w:qFormat/>
    <w:uiPriority w:val="99"/>
    <w:rPr>
      <w:rFonts w:ascii="Times New Roman" w:hAnsi="Times New Roman" w:eastAsia="仿宋_GB2312" w:cs="Times New Roman"/>
      <w:sz w:val="18"/>
      <w:szCs w:val="18"/>
    </w:rPr>
  </w:style>
  <w:style w:type="character" w:customStyle="1" w:styleId="8">
    <w:name w:val="页脚 Char"/>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286</Words>
  <Characters>1634</Characters>
  <Lines>13</Lines>
  <Paragraphs>3</Paragraphs>
  <TotalTime>147</TotalTime>
  <ScaleCrop>false</ScaleCrop>
  <LinksUpToDate>false</LinksUpToDate>
  <CharactersWithSpaces>1917</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2020-11-07T02:20:00Z</dcterms:created>
  <dc:creator>章晓燕</dc:creator>
  <cp:lastModifiedBy>WPS_1563877973</cp:lastModifiedBy>
  <dcterms:modified xsi:type="dcterms:W3CDTF">2020-11-18T10:10:56Z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