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A183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0816C7">
        <w:rPr>
          <w:rFonts w:ascii="仿宋_GB2312" w:hAnsi="华文中宋" w:hint="eastAsia"/>
          <w:bCs/>
          <w:sz w:val="24"/>
        </w:rPr>
        <w:t>郭恺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0816C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0816C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75481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0816C7">
              <w:rPr>
                <w:rFonts w:ascii="宋体" w:eastAsia="宋体" w:hAnsi="宋体" w:hint="eastAsia"/>
                <w:sz w:val="21"/>
                <w:szCs w:val="21"/>
              </w:rPr>
              <w:t>Fluensulfone</w:t>
            </w:r>
            <w:proofErr w:type="spellEnd"/>
            <w:r w:rsidRPr="000816C7">
              <w:rPr>
                <w:rFonts w:ascii="宋体" w:eastAsia="宋体" w:hAnsi="宋体" w:hint="eastAsia"/>
                <w:sz w:val="21"/>
                <w:szCs w:val="21"/>
              </w:rPr>
              <w:t>防治松材线虫病应用研究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项目总体设计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胡加付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林间防治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生物测定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0816C7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0816C7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SCI三区论文1篇，申请发明专利1项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02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 w:rsidP="0073069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CF6009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02BB0" w:rsidP="00F02BB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02BB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069E" w:rsidP="007306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剩余2.4万用于专利申请、版面费及绩效费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梁希林业科技进步二等奖1项，浙江省科技兴林一等奖1项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2019.11.15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16C7" w:rsidP="000816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 w:rsidP="00CF60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陈建明、郑经武、胡国良、沈爱华、周丽敏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 w:rsidP="00CF60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项目已完成规定的技术和经济指标，同意通过验收。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F60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SCI一区论文2篇，SCI三区论文1篇，发明专利1项</w:t>
            </w:r>
          </w:p>
        </w:tc>
      </w:tr>
    </w:tbl>
    <w:p w:rsidR="005F24DF" w:rsidRDefault="005F24DF" w:rsidP="008A183E">
      <w:pPr>
        <w:spacing w:afterLines="50"/>
        <w:rPr>
          <w:rFonts w:ascii="仿宋_GB2312"/>
          <w:sz w:val="24"/>
        </w:rPr>
      </w:pPr>
    </w:p>
    <w:sectPr w:rsidR="005F24DF" w:rsidSect="008A183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13" w:rsidRDefault="00057513" w:rsidP="000816C7">
      <w:pPr>
        <w:spacing w:line="240" w:lineRule="auto"/>
      </w:pPr>
      <w:r>
        <w:separator/>
      </w:r>
    </w:p>
  </w:endnote>
  <w:endnote w:type="continuationSeparator" w:id="0">
    <w:p w:rsidR="00057513" w:rsidRDefault="00057513" w:rsidP="0008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13" w:rsidRDefault="00057513" w:rsidP="000816C7">
      <w:pPr>
        <w:spacing w:line="240" w:lineRule="auto"/>
      </w:pPr>
      <w:r>
        <w:separator/>
      </w:r>
    </w:p>
  </w:footnote>
  <w:footnote w:type="continuationSeparator" w:id="0">
    <w:p w:rsidR="00057513" w:rsidRDefault="00057513" w:rsidP="000816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7513"/>
    <w:rsid w:val="000816C7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069E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183E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5481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F6009"/>
    <w:rsid w:val="00D07711"/>
    <w:rsid w:val="00D8328C"/>
    <w:rsid w:val="00D9046B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2BB0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3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183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A183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8A183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A183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郭恺</cp:lastModifiedBy>
  <cp:revision>20</cp:revision>
  <dcterms:created xsi:type="dcterms:W3CDTF">2016-10-31T05:18:00Z</dcterms:created>
  <dcterms:modified xsi:type="dcterms:W3CDTF">2020-11-09T06:22:00Z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